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10" w:rsidRPr="00250723" w:rsidRDefault="00FB2B10" w:rsidP="00FB2B10">
      <w:pPr>
        <w:pStyle w:val="a3"/>
        <w:ind w:left="0" w:firstLine="567"/>
        <w:rPr>
          <w:b/>
          <w:bCs/>
          <w:i/>
          <w:sz w:val="28"/>
          <w:szCs w:val="28"/>
        </w:rPr>
      </w:pPr>
      <w:r w:rsidRPr="00250723">
        <w:rPr>
          <w:b/>
          <w:bCs/>
          <w:i/>
          <w:sz w:val="28"/>
          <w:szCs w:val="28"/>
        </w:rPr>
        <w:t>Вопросы к зачету:</w:t>
      </w:r>
    </w:p>
    <w:p w:rsidR="00FB2B10" w:rsidRPr="007F77E5" w:rsidRDefault="00FB2B10" w:rsidP="00FB2B10">
      <w:pPr>
        <w:pStyle w:val="a3"/>
        <w:ind w:left="1080"/>
        <w:rPr>
          <w:bCs/>
          <w:sz w:val="28"/>
          <w:szCs w:val="28"/>
        </w:rPr>
      </w:pP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</w:rPr>
        <w:t>Понятие управления общественными отношениями (</w:t>
      </w:r>
      <w:r w:rsidRPr="00260D7A">
        <w:rPr>
          <w:sz w:val="28"/>
          <w:szCs w:val="28"/>
          <w:lang w:val="en-US"/>
        </w:rPr>
        <w:t>PR</w:t>
      </w:r>
      <w:r w:rsidRPr="00260D7A">
        <w:rPr>
          <w:sz w:val="28"/>
          <w:szCs w:val="28"/>
        </w:rPr>
        <w:t>).</w:t>
      </w: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</w:rPr>
        <w:t xml:space="preserve">Назначение и философия </w:t>
      </w:r>
      <w:r w:rsidRPr="00260D7A">
        <w:rPr>
          <w:sz w:val="28"/>
          <w:szCs w:val="28"/>
          <w:lang w:val="en-US"/>
        </w:rPr>
        <w:t>PR</w:t>
      </w:r>
      <w:r w:rsidRPr="00260D7A">
        <w:rPr>
          <w:sz w:val="28"/>
          <w:szCs w:val="28"/>
        </w:rPr>
        <w:t xml:space="preserve">. </w:t>
      </w: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proofErr w:type="gramStart"/>
      <w:r w:rsidRPr="00260D7A">
        <w:rPr>
          <w:sz w:val="28"/>
          <w:szCs w:val="28"/>
        </w:rPr>
        <w:t>Типовое</w:t>
      </w:r>
      <w:proofErr w:type="gramEnd"/>
      <w:r w:rsidRPr="00260D7A">
        <w:rPr>
          <w:sz w:val="28"/>
          <w:szCs w:val="28"/>
        </w:rPr>
        <w:t xml:space="preserve"> PR-агентство: организационные формы управления и примерная схема построения. </w:t>
      </w: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</w:rPr>
        <w:t xml:space="preserve">Специфика </w:t>
      </w:r>
      <w:r w:rsidRPr="00260D7A">
        <w:rPr>
          <w:sz w:val="28"/>
          <w:szCs w:val="28"/>
          <w:lang w:val="en-US"/>
        </w:rPr>
        <w:t>PR</w:t>
      </w:r>
      <w:r w:rsidRPr="00260D7A">
        <w:rPr>
          <w:sz w:val="28"/>
          <w:szCs w:val="28"/>
        </w:rPr>
        <w:t xml:space="preserve">-агентств в коммерческой, негосударственной и иных сферах. </w:t>
      </w: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</w:rPr>
        <w:t xml:space="preserve">Крупнейшие </w:t>
      </w:r>
      <w:r w:rsidRPr="00260D7A">
        <w:rPr>
          <w:sz w:val="28"/>
          <w:szCs w:val="28"/>
          <w:lang w:val="en-US"/>
        </w:rPr>
        <w:t>PR</w:t>
      </w:r>
      <w:r w:rsidRPr="00260D7A">
        <w:rPr>
          <w:sz w:val="28"/>
          <w:szCs w:val="28"/>
        </w:rPr>
        <w:t xml:space="preserve">-агентства в России и за рубежом: сходства и отличия. </w:t>
      </w: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</w:rPr>
        <w:t xml:space="preserve">История, структура и тенденции эволюции </w:t>
      </w:r>
      <w:proofErr w:type="gramStart"/>
      <w:r w:rsidRPr="00260D7A">
        <w:rPr>
          <w:sz w:val="28"/>
          <w:szCs w:val="28"/>
        </w:rPr>
        <w:t>отечественных</w:t>
      </w:r>
      <w:proofErr w:type="gramEnd"/>
      <w:r w:rsidRPr="00260D7A">
        <w:rPr>
          <w:sz w:val="28"/>
          <w:szCs w:val="28"/>
        </w:rPr>
        <w:t xml:space="preserve"> </w:t>
      </w:r>
      <w:r w:rsidRPr="00260D7A">
        <w:rPr>
          <w:sz w:val="28"/>
          <w:szCs w:val="28"/>
          <w:lang w:val="en-US"/>
        </w:rPr>
        <w:t>PR</w:t>
      </w:r>
      <w:r w:rsidRPr="00260D7A">
        <w:rPr>
          <w:sz w:val="28"/>
          <w:szCs w:val="28"/>
        </w:rPr>
        <w:t xml:space="preserve">-агентств. </w:t>
      </w: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</w:rPr>
        <w:t xml:space="preserve">Организация и проведение </w:t>
      </w:r>
      <w:r w:rsidRPr="00260D7A">
        <w:rPr>
          <w:sz w:val="28"/>
          <w:szCs w:val="28"/>
          <w:lang w:val="en-US"/>
        </w:rPr>
        <w:t>PR</w:t>
      </w:r>
      <w:r w:rsidRPr="00260D7A">
        <w:rPr>
          <w:sz w:val="28"/>
          <w:szCs w:val="28"/>
        </w:rPr>
        <w:t xml:space="preserve">–кампаний </w:t>
      </w: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</w:rPr>
        <w:t xml:space="preserve">Управление проектами в области профессиональной деятельности. </w:t>
      </w: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</w:rPr>
        <w:t xml:space="preserve">Понятие информационного поля. Порядок организации и распределения основных информационных потоков. Виды информирования. </w:t>
      </w:r>
    </w:p>
    <w:p w:rsidR="00FB2B10" w:rsidRPr="00260D7A" w:rsidRDefault="00FB2B10" w:rsidP="00FB2B10">
      <w:pPr>
        <w:pStyle w:val="a4"/>
        <w:widowControl w:val="0"/>
        <w:numPr>
          <w:ilvl w:val="0"/>
          <w:numId w:val="1"/>
        </w:numPr>
        <w:overflowPunct/>
        <w:ind w:left="714" w:hanging="357"/>
        <w:textAlignment w:val="auto"/>
        <w:rPr>
          <w:rFonts w:ascii="Times New Roman" w:hAnsi="Times New Roman"/>
          <w:b w:val="0"/>
          <w:spacing w:val="0"/>
          <w:szCs w:val="28"/>
        </w:rPr>
      </w:pPr>
      <w:r w:rsidRPr="00260D7A">
        <w:rPr>
          <w:rFonts w:ascii="Times New Roman" w:hAnsi="Times New Roman"/>
          <w:b w:val="0"/>
          <w:spacing w:val="0"/>
          <w:szCs w:val="28"/>
        </w:rPr>
        <w:t xml:space="preserve">Реклама как фактор экономической, политической и культурной жизни общества. </w:t>
      </w:r>
    </w:p>
    <w:p w:rsidR="00FB2B10" w:rsidRPr="00260D7A" w:rsidRDefault="00FB2B10" w:rsidP="00FB2B10">
      <w:pPr>
        <w:pStyle w:val="a4"/>
        <w:widowControl w:val="0"/>
        <w:numPr>
          <w:ilvl w:val="0"/>
          <w:numId w:val="1"/>
        </w:numPr>
        <w:overflowPunct/>
        <w:ind w:left="714" w:hanging="357"/>
        <w:textAlignment w:val="auto"/>
        <w:rPr>
          <w:rFonts w:ascii="Times New Roman" w:hAnsi="Times New Roman"/>
          <w:b w:val="0"/>
          <w:spacing w:val="0"/>
          <w:szCs w:val="28"/>
        </w:rPr>
      </w:pPr>
      <w:r w:rsidRPr="00260D7A">
        <w:rPr>
          <w:rFonts w:ascii="Times New Roman" w:hAnsi="Times New Roman"/>
          <w:b w:val="0"/>
          <w:spacing w:val="0"/>
          <w:szCs w:val="28"/>
        </w:rPr>
        <w:t xml:space="preserve">Функции рекламы на разных этапах истории общественной жизни. </w:t>
      </w:r>
    </w:p>
    <w:p w:rsidR="00FB2B10" w:rsidRPr="00260D7A" w:rsidRDefault="00FB2B10" w:rsidP="00FB2B10">
      <w:pPr>
        <w:pStyle w:val="a4"/>
        <w:widowControl w:val="0"/>
        <w:numPr>
          <w:ilvl w:val="0"/>
          <w:numId w:val="1"/>
        </w:numPr>
        <w:overflowPunct/>
        <w:ind w:left="714" w:hanging="357"/>
        <w:textAlignment w:val="auto"/>
        <w:rPr>
          <w:rFonts w:ascii="Times New Roman" w:hAnsi="Times New Roman"/>
          <w:b w:val="0"/>
          <w:spacing w:val="0"/>
          <w:szCs w:val="28"/>
        </w:rPr>
      </w:pPr>
      <w:r w:rsidRPr="00260D7A">
        <w:rPr>
          <w:rFonts w:ascii="Times New Roman" w:hAnsi="Times New Roman"/>
          <w:b w:val="0"/>
          <w:spacing w:val="0"/>
          <w:szCs w:val="28"/>
        </w:rPr>
        <w:t>Реклама как форма массовой коммуникации.</w:t>
      </w: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  <w:lang w:val="en-US"/>
        </w:rPr>
        <w:t>PR</w:t>
      </w:r>
      <w:r w:rsidRPr="00260D7A">
        <w:rPr>
          <w:sz w:val="28"/>
          <w:szCs w:val="28"/>
        </w:rPr>
        <w:t>-службы в профессиональном выборе и отборе персонала управления.</w:t>
      </w: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</w:rPr>
        <w:t xml:space="preserve">Общая характеристика современных российских пресс-служб. </w:t>
      </w: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</w:rPr>
        <w:t xml:space="preserve">Структура и функции пресс-служб в государственных учреждениях, коммерческих структурах и общественно-политических организациях. </w:t>
      </w: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</w:rPr>
        <w:t xml:space="preserve">Пресс-центр, его структура и функции. </w:t>
      </w: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</w:rPr>
        <w:t xml:space="preserve">Формы и методы работы пресс-службы со СМИ, общественностью и политическими организациями. </w:t>
      </w: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</w:rPr>
        <w:t xml:space="preserve">Различия и сходства в работе </w:t>
      </w:r>
      <w:r w:rsidRPr="00260D7A">
        <w:rPr>
          <w:sz w:val="28"/>
          <w:szCs w:val="28"/>
          <w:lang w:val="en-US"/>
        </w:rPr>
        <w:t>PR</w:t>
      </w:r>
      <w:r w:rsidRPr="00260D7A">
        <w:rPr>
          <w:sz w:val="28"/>
          <w:szCs w:val="28"/>
        </w:rPr>
        <w:t xml:space="preserve">-специалиста и пресс-секретаря. </w:t>
      </w:r>
    </w:p>
    <w:p w:rsidR="00FB2B10" w:rsidRPr="00260D7A" w:rsidRDefault="00FB2B10" w:rsidP="00FB2B10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</w:rPr>
        <w:t xml:space="preserve">Пресс-секретарь: функции, индивидуальный стиль, эффективность работы. </w:t>
      </w:r>
    </w:p>
    <w:p w:rsidR="00FB2B10" w:rsidRPr="00250723" w:rsidRDefault="00FB2B10" w:rsidP="00250723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260D7A">
        <w:rPr>
          <w:sz w:val="28"/>
          <w:szCs w:val="28"/>
        </w:rPr>
        <w:t>Пресс-служба администрации Президента России.</w:t>
      </w:r>
      <w:bookmarkStart w:id="0" w:name="_GoBack"/>
      <w:bookmarkEnd w:id="0"/>
    </w:p>
    <w:p w:rsidR="00FB2B10" w:rsidRPr="00260D7A" w:rsidRDefault="00FB2B10" w:rsidP="00FB2B10">
      <w:pPr>
        <w:ind w:left="714"/>
        <w:rPr>
          <w:sz w:val="28"/>
          <w:szCs w:val="28"/>
        </w:rPr>
      </w:pPr>
    </w:p>
    <w:p w:rsidR="00FB2B10" w:rsidRPr="00250723" w:rsidRDefault="00FB2B10" w:rsidP="00FB2B10">
      <w:pPr>
        <w:ind w:left="360"/>
        <w:jc w:val="both"/>
        <w:rPr>
          <w:b/>
          <w:i/>
          <w:sz w:val="28"/>
          <w:szCs w:val="28"/>
        </w:rPr>
      </w:pPr>
      <w:r w:rsidRPr="00250723">
        <w:rPr>
          <w:b/>
          <w:i/>
          <w:sz w:val="28"/>
          <w:szCs w:val="28"/>
        </w:rPr>
        <w:t>Варианты для теоретической части ИДЗ:</w:t>
      </w:r>
    </w:p>
    <w:p w:rsidR="00FB2B10" w:rsidRPr="00223D66" w:rsidRDefault="00FB2B10" w:rsidP="00FB2B10">
      <w:pPr>
        <w:numPr>
          <w:ilvl w:val="0"/>
          <w:numId w:val="2"/>
        </w:numPr>
        <w:ind w:left="426"/>
        <w:rPr>
          <w:sz w:val="28"/>
          <w:szCs w:val="28"/>
        </w:rPr>
      </w:pPr>
      <w:r w:rsidRPr="00223D66">
        <w:rPr>
          <w:sz w:val="28"/>
          <w:szCs w:val="28"/>
        </w:rPr>
        <w:t>Понятие управления общественными отношениями (</w:t>
      </w:r>
      <w:r w:rsidRPr="00223D66">
        <w:rPr>
          <w:sz w:val="28"/>
          <w:szCs w:val="28"/>
          <w:lang w:val="en-US"/>
        </w:rPr>
        <w:t>PR</w:t>
      </w:r>
      <w:r w:rsidRPr="00223D66">
        <w:rPr>
          <w:sz w:val="28"/>
          <w:szCs w:val="28"/>
        </w:rPr>
        <w:t>).</w:t>
      </w:r>
    </w:p>
    <w:p w:rsidR="00FB2B10" w:rsidRPr="00223D66" w:rsidRDefault="00FB2B10" w:rsidP="00FB2B10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223D66">
        <w:rPr>
          <w:sz w:val="28"/>
          <w:szCs w:val="28"/>
        </w:rPr>
        <w:t xml:space="preserve">История, структура и тенденции эволюции </w:t>
      </w:r>
      <w:proofErr w:type="gramStart"/>
      <w:r w:rsidRPr="00223D66">
        <w:rPr>
          <w:sz w:val="28"/>
          <w:szCs w:val="28"/>
        </w:rPr>
        <w:t>отечественных</w:t>
      </w:r>
      <w:proofErr w:type="gramEnd"/>
      <w:r w:rsidRPr="00223D66">
        <w:rPr>
          <w:sz w:val="28"/>
          <w:szCs w:val="28"/>
        </w:rPr>
        <w:t xml:space="preserve"> </w:t>
      </w:r>
      <w:r w:rsidRPr="00223D66">
        <w:rPr>
          <w:sz w:val="28"/>
          <w:szCs w:val="28"/>
          <w:lang w:val="en-US"/>
        </w:rPr>
        <w:t>PR</w:t>
      </w:r>
      <w:r w:rsidRPr="00223D66">
        <w:rPr>
          <w:sz w:val="28"/>
          <w:szCs w:val="28"/>
        </w:rPr>
        <w:t>-агентств.</w:t>
      </w:r>
    </w:p>
    <w:p w:rsidR="00FB2B10" w:rsidRPr="00223D66" w:rsidRDefault="00FB2B10" w:rsidP="00FB2B10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223D66">
        <w:rPr>
          <w:sz w:val="28"/>
          <w:szCs w:val="28"/>
        </w:rPr>
        <w:t xml:space="preserve">Крупнейшие </w:t>
      </w:r>
      <w:r w:rsidRPr="00223D66">
        <w:rPr>
          <w:sz w:val="28"/>
          <w:szCs w:val="28"/>
          <w:lang w:val="en-US"/>
        </w:rPr>
        <w:t>PR</w:t>
      </w:r>
      <w:r w:rsidRPr="00223D66">
        <w:rPr>
          <w:sz w:val="28"/>
          <w:szCs w:val="28"/>
        </w:rPr>
        <w:t>-агентства в России и за рубежом: сходства и отличия.</w:t>
      </w:r>
    </w:p>
    <w:p w:rsidR="00FB2B10" w:rsidRPr="00223D66" w:rsidRDefault="00FB2B10" w:rsidP="00FB2B10">
      <w:pPr>
        <w:numPr>
          <w:ilvl w:val="0"/>
          <w:numId w:val="2"/>
        </w:numPr>
        <w:tabs>
          <w:tab w:val="left" w:pos="-426"/>
        </w:tabs>
        <w:ind w:left="426"/>
        <w:jc w:val="both"/>
        <w:rPr>
          <w:sz w:val="28"/>
          <w:szCs w:val="28"/>
        </w:rPr>
      </w:pPr>
      <w:r w:rsidRPr="00223D66">
        <w:rPr>
          <w:sz w:val="28"/>
          <w:szCs w:val="28"/>
        </w:rPr>
        <w:t xml:space="preserve">Организация и проведение </w:t>
      </w:r>
      <w:r w:rsidRPr="00223D66">
        <w:rPr>
          <w:sz w:val="28"/>
          <w:szCs w:val="28"/>
          <w:lang w:val="en-US"/>
        </w:rPr>
        <w:t>PR</w:t>
      </w:r>
      <w:r w:rsidRPr="00223D66">
        <w:rPr>
          <w:sz w:val="28"/>
          <w:szCs w:val="28"/>
        </w:rPr>
        <w:t>–кампаний</w:t>
      </w:r>
    </w:p>
    <w:p w:rsidR="00FB2B10" w:rsidRPr="00223D66" w:rsidRDefault="00FB2B10" w:rsidP="00FB2B10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223D66">
        <w:rPr>
          <w:sz w:val="28"/>
          <w:szCs w:val="28"/>
        </w:rPr>
        <w:t>Пресс-центр, его структура и функции.</w:t>
      </w:r>
    </w:p>
    <w:p w:rsidR="00FB2B10" w:rsidRPr="00223D66" w:rsidRDefault="00FB2B10" w:rsidP="00FB2B10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223D66">
        <w:rPr>
          <w:sz w:val="28"/>
          <w:szCs w:val="28"/>
          <w:lang w:val="en-US"/>
        </w:rPr>
        <w:t>PR</w:t>
      </w:r>
      <w:r w:rsidRPr="00223D66">
        <w:rPr>
          <w:sz w:val="28"/>
          <w:szCs w:val="28"/>
        </w:rPr>
        <w:t>-службы в профессиональном выборе и отборе персонала управления.</w:t>
      </w:r>
    </w:p>
    <w:p w:rsidR="00FB2B10" w:rsidRPr="00223D66" w:rsidRDefault="00FB2B10" w:rsidP="00FB2B10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proofErr w:type="gramStart"/>
      <w:r w:rsidRPr="00223D66">
        <w:rPr>
          <w:sz w:val="28"/>
          <w:szCs w:val="28"/>
        </w:rPr>
        <w:t>Типовое</w:t>
      </w:r>
      <w:proofErr w:type="gramEnd"/>
      <w:r w:rsidRPr="00223D66">
        <w:rPr>
          <w:sz w:val="28"/>
          <w:szCs w:val="28"/>
        </w:rPr>
        <w:t xml:space="preserve"> PR-агентство: организационные формы управления и примерная схема построения.</w:t>
      </w:r>
    </w:p>
    <w:p w:rsidR="00FB2B10" w:rsidRPr="00223D66" w:rsidRDefault="00FB2B10" w:rsidP="00FB2B10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223D66">
        <w:rPr>
          <w:sz w:val="28"/>
          <w:szCs w:val="28"/>
        </w:rPr>
        <w:t>Реклама как форма массовой коммуникации.</w:t>
      </w:r>
    </w:p>
    <w:p w:rsidR="00FB2B10" w:rsidRPr="00223D66" w:rsidRDefault="00FB2B10" w:rsidP="00FB2B10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223D66">
        <w:rPr>
          <w:sz w:val="28"/>
          <w:szCs w:val="28"/>
        </w:rPr>
        <w:t>Организация работы отдела по связям с общественностью.</w:t>
      </w:r>
    </w:p>
    <w:p w:rsidR="00FB2B10" w:rsidRPr="00223D66" w:rsidRDefault="00FB2B10" w:rsidP="00FB2B10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223D66">
        <w:rPr>
          <w:sz w:val="28"/>
          <w:szCs w:val="28"/>
        </w:rPr>
        <w:t>Характеристика современных российских пресс-служб.</w:t>
      </w:r>
    </w:p>
    <w:p w:rsidR="00FB2B10" w:rsidRPr="007F77E5" w:rsidRDefault="00FB2B10" w:rsidP="00FB2B10">
      <w:pPr>
        <w:rPr>
          <w:bCs/>
          <w:sz w:val="28"/>
          <w:szCs w:val="28"/>
        </w:rPr>
      </w:pPr>
    </w:p>
    <w:p w:rsidR="00892776" w:rsidRDefault="00892776"/>
    <w:sectPr w:rsidR="0089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5747"/>
    <w:multiLevelType w:val="hybridMultilevel"/>
    <w:tmpl w:val="4062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4570"/>
    <w:multiLevelType w:val="hybridMultilevel"/>
    <w:tmpl w:val="1BD6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65"/>
    <w:rsid w:val="00250723"/>
    <w:rsid w:val="00301465"/>
    <w:rsid w:val="00892776"/>
    <w:rsid w:val="00F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1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B2B10"/>
    <w:pPr>
      <w:widowControl/>
      <w:overflowPunct w:val="0"/>
      <w:textAlignment w:val="baseline"/>
    </w:pPr>
    <w:rPr>
      <w:rFonts w:ascii="Courier New" w:hAnsi="Courier New"/>
      <w:b/>
      <w:bCs/>
      <w:spacing w:val="-18"/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FB2B10"/>
    <w:rPr>
      <w:rFonts w:ascii="Courier New" w:eastAsia="Times New Roman" w:hAnsi="Courier New" w:cs="Times New Roman"/>
      <w:b/>
      <w:bCs/>
      <w:spacing w:val="-1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B1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B2B10"/>
    <w:pPr>
      <w:widowControl/>
      <w:overflowPunct w:val="0"/>
      <w:textAlignment w:val="baseline"/>
    </w:pPr>
    <w:rPr>
      <w:rFonts w:ascii="Courier New" w:hAnsi="Courier New"/>
      <w:b/>
      <w:bCs/>
      <w:spacing w:val="-18"/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FB2B10"/>
    <w:rPr>
      <w:rFonts w:ascii="Courier New" w:eastAsia="Times New Roman" w:hAnsi="Courier New" w:cs="Times New Roman"/>
      <w:b/>
      <w:bCs/>
      <w:spacing w:val="-1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2018-11-20T10:57:00Z</dcterms:created>
  <dcterms:modified xsi:type="dcterms:W3CDTF">2019-10-14T09:17:00Z</dcterms:modified>
</cp:coreProperties>
</file>