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6C" w:rsidRPr="009A255F" w:rsidRDefault="009A255F" w:rsidP="009A255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71716C" w:rsidRPr="009A255F">
        <w:rPr>
          <w:b/>
          <w:sz w:val="28"/>
          <w:szCs w:val="28"/>
        </w:rPr>
        <w:t>Перечень   вопросов к экзамену</w:t>
      </w:r>
    </w:p>
    <w:p w:rsidR="0071716C" w:rsidRPr="009A255F" w:rsidRDefault="0071716C" w:rsidP="0071716C">
      <w:pPr>
        <w:jc w:val="center"/>
        <w:rPr>
          <w:b/>
          <w:bCs/>
          <w:sz w:val="28"/>
          <w:szCs w:val="28"/>
        </w:rPr>
      </w:pP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Предмет и задачи эргономики. Основные цели эргономики.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 xml:space="preserve">Производственное и лабораторное исследование. 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Эмпирические методы эргономики.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Экспериментальные методы эргономики.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Однофакторные и многофакторные экспериментальные модели.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Системный переход в эргономических исследований.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Основные правила учета эргономических параметров рабочего места.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Таблица антропометрических признаков. Основные измерения.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Пространственная организация рабочего места.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Основные условия для конструирования рабочего места.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Эргономические решения, их применения.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Экспериментальные (макетные) методы проектирования рабочего места.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Сущность метода перцентилей.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Требования к планировке рабочего места, рабочей позе, параметрам рабочего места и его элементов.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Субъективные методы оценки параметров рабочей позы.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Эргономические основы безопасности и эффективности труда.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Психофизиологические характеристики труда.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Эргономические факторы производственной среды, влияющие на безопасность человека.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Закономерности динамики работоспособности. Физиологические изменения при работе.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Производственные психические состояния.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Эргономическое проектирование рабочей системы.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Эргономика и охрана труда.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Система управления безопасности и охраны труда.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Объект, предмет эргономики.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Антропометрические требования в эргономике.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 xml:space="preserve">Рабочее время. Рабочая поверхность. Рабочее сиденье. 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 xml:space="preserve">Рабочий инструмент. Проектирование интерфейса. 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Освещение как объект эргономического анализа.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Основные элементы оборудования и направления среды.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Эргономическая оценка кухонного оборудования.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Проектирование среды для детей. Оборудование интерьеров общественных зданий.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Рабочее место в офисе.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Эргономика среды обитания престарелых и инвалидов.</w:t>
      </w:r>
    </w:p>
    <w:p w:rsidR="0071716C" w:rsidRPr="009A255F" w:rsidRDefault="0071716C" w:rsidP="0071716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A255F">
        <w:rPr>
          <w:rFonts w:ascii="Times New Roman" w:hAnsi="Times New Roman"/>
          <w:sz w:val="28"/>
          <w:szCs w:val="28"/>
        </w:rPr>
        <w:t>Эргономика технически сложных потребительских изделий.</w:t>
      </w:r>
    </w:p>
    <w:p w:rsidR="0071716C" w:rsidRPr="009A255F" w:rsidRDefault="0071716C" w:rsidP="0071716C">
      <w:pPr>
        <w:pStyle w:val="a3"/>
        <w:rPr>
          <w:szCs w:val="28"/>
        </w:rPr>
      </w:pPr>
    </w:p>
    <w:p w:rsidR="005E1131" w:rsidRPr="009A255F" w:rsidRDefault="005E1131">
      <w:pPr>
        <w:rPr>
          <w:sz w:val="28"/>
          <w:szCs w:val="28"/>
        </w:rPr>
      </w:pPr>
    </w:p>
    <w:sectPr w:rsidR="005E1131" w:rsidRPr="009A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76EC"/>
    <w:multiLevelType w:val="hybridMultilevel"/>
    <w:tmpl w:val="B1FE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1"/>
    <w:rsid w:val="005E1131"/>
    <w:rsid w:val="0071716C"/>
    <w:rsid w:val="009A255F"/>
    <w:rsid w:val="00D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716C"/>
    <w:pPr>
      <w:widowControl/>
      <w:autoSpaceDE/>
      <w:autoSpaceDN/>
      <w:adjustRightInd/>
      <w:ind w:firstLine="708"/>
      <w:jc w:val="both"/>
    </w:pPr>
    <w:rPr>
      <w:rFonts w:ascii="Calibri" w:hAnsi="Calibri" w:cstheme="minorBid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1716C"/>
    <w:rPr>
      <w:rFonts w:ascii="Calibri" w:eastAsia="Calibri" w:hAnsi="Calibri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171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716C"/>
    <w:pPr>
      <w:widowControl/>
      <w:autoSpaceDE/>
      <w:autoSpaceDN/>
      <w:adjustRightInd/>
      <w:ind w:firstLine="708"/>
      <w:jc w:val="both"/>
    </w:pPr>
    <w:rPr>
      <w:rFonts w:ascii="Calibri" w:hAnsi="Calibri" w:cstheme="minorBid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1716C"/>
    <w:rPr>
      <w:rFonts w:ascii="Calibri" w:eastAsia="Calibri" w:hAnsi="Calibri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171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2018-11-20T09:44:00Z</dcterms:created>
  <dcterms:modified xsi:type="dcterms:W3CDTF">2019-10-04T09:24:00Z</dcterms:modified>
</cp:coreProperties>
</file>