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21" w:rsidRDefault="003D2721" w:rsidP="003D2721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Перечень </w:t>
      </w:r>
      <w:r>
        <w:rPr>
          <w:b/>
          <w:szCs w:val="28"/>
          <w:lang w:val="ru-RU"/>
        </w:rPr>
        <w:t xml:space="preserve">тем </w:t>
      </w:r>
      <w:r>
        <w:rPr>
          <w:b/>
          <w:szCs w:val="28"/>
        </w:rPr>
        <w:t>расчетно-графических заданий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Особенности организации службы управленческого консультирования в РФ.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Технология управленческой консультационной деятельности в условиях </w:t>
      </w:r>
      <w:proofErr w:type="spellStart"/>
      <w:r>
        <w:rPr>
          <w:rFonts w:eastAsia="TimesNewRoman"/>
          <w:sz w:val="28"/>
          <w:szCs w:val="28"/>
        </w:rPr>
        <w:t>клиентной</w:t>
      </w:r>
      <w:proofErr w:type="spellEnd"/>
      <w:r>
        <w:rPr>
          <w:rFonts w:eastAsia="TimesNewRoman"/>
          <w:sz w:val="28"/>
          <w:szCs w:val="28"/>
        </w:rPr>
        <w:t xml:space="preserve"> организации малого бизнеса.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Внутрифирменное управленческое консультирование в транснациональных компаниях.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Информационное обеспечение деятельности управленческого консультирования.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Образовательная направленность управленческого консультирования.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Особенности индивидуального управленческого консультирования.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Управленческое консультирование в условиях новой экономики.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Подготовка кадров в службе управленческого консультирования.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Социально-психологические аспекты управленческого консультирования.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Перспективы развития управленческого консультирования в глобальном информационном сообществе.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Оценка эффективности внедрения процесса управленческого консультирования на предприятии.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Современные тенденции управленческого консультирования и степень их использований на предприятии.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Проблемы лидерства в организации и пути их реализации с помощью консультационной фирмы.</w:t>
      </w:r>
    </w:p>
    <w:p w:rsidR="003D2721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Роль управленческого консультирования в развитии предприятия.</w:t>
      </w:r>
    </w:p>
    <w:p w:rsidR="003D2721" w:rsidRPr="007C1328" w:rsidRDefault="003D2721" w:rsidP="003D272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Выявление управленческих проблем на предприятии с помощью управленческого консультирования.</w:t>
      </w:r>
    </w:p>
    <w:p w:rsidR="007C1328" w:rsidRDefault="007C1328" w:rsidP="007C1328">
      <w:pPr>
        <w:widowControl/>
        <w:overflowPunct w:val="0"/>
        <w:ind w:left="72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3D2721" w:rsidRDefault="003D2721" w:rsidP="003D27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к экзамену</w:t>
      </w:r>
    </w:p>
    <w:p w:rsidR="003D2721" w:rsidRDefault="003D2721" w:rsidP="003D2721">
      <w:pPr>
        <w:jc w:val="center"/>
        <w:rPr>
          <w:b/>
          <w:bCs/>
          <w:sz w:val="28"/>
          <w:szCs w:val="28"/>
        </w:rPr>
      </w:pP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Управленческий консалтинг как деловая услуга.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управленческого консультирования.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этап развития управленческого консультирования и его особенности.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управленческого консультирования.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Подходы к управленческому консультированию.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экспертного, процессного и  обучающего консультирования.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Субъекты и объекты консультирования</w:t>
      </w:r>
      <w:r>
        <w:rPr>
          <w:sz w:val="28"/>
          <w:szCs w:val="28"/>
        </w:rPr>
        <w:t xml:space="preserve"> 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Внутреннее и внешнее консультирование.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Роли консультанта в управленческом консультировании.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Ассоциации управленческих консультантов в Российской Федерации.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типы консалтинговых организаций.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оказания консультационных услуг.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установления цен на консультационные услуги.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управленческого консультирования.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типы и особые условия составления консультационных договоров.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Оценка результатов консультирования</w:t>
      </w:r>
      <w:r>
        <w:rPr>
          <w:sz w:val="28"/>
          <w:szCs w:val="28"/>
        </w:rPr>
        <w:t xml:space="preserve">. 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нализ социально-экономических </w:t>
      </w:r>
      <w:r>
        <w:rPr>
          <w:spacing w:val="-6"/>
          <w:sz w:val="28"/>
          <w:szCs w:val="28"/>
        </w:rPr>
        <w:t xml:space="preserve">проблем и процессов в организации с применением методов </w:t>
      </w:r>
      <w:r>
        <w:rPr>
          <w:sz w:val="28"/>
          <w:szCs w:val="28"/>
        </w:rPr>
        <w:t xml:space="preserve">работы консультантов в ходе реализации консалтингового проекта. 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проведенных изменений (полученных результатов) в организации. 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>ценка эффективности консультационного проекта в процессе</w:t>
      </w:r>
      <w:r>
        <w:rPr>
          <w:color w:val="000000"/>
          <w:spacing w:val="3"/>
          <w:sz w:val="28"/>
          <w:szCs w:val="28"/>
        </w:rPr>
        <w:t xml:space="preserve"> формирования и использования трудового потенциала и интеллектуального капитала организации,  отдельного работника. </w:t>
      </w:r>
    </w:p>
    <w:p w:rsidR="003D2721" w:rsidRDefault="003D2721" w:rsidP="003D2721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Стадии и этапы управленческого консультирования.</w:t>
      </w:r>
    </w:p>
    <w:p w:rsidR="003D2721" w:rsidRDefault="003D2721" w:rsidP="003D2721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 консультационной фирмы (консультанта)</w:t>
      </w:r>
    </w:p>
    <w:p w:rsidR="003D2721" w:rsidRDefault="003D2721" w:rsidP="003D2721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Нормативно-правовые и этические нормы в деятельности консультантов</w:t>
      </w:r>
    </w:p>
    <w:p w:rsidR="00AE0BEC" w:rsidRDefault="00AE0BEC"/>
    <w:sectPr w:rsidR="00AE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FAD"/>
    <w:multiLevelType w:val="hybridMultilevel"/>
    <w:tmpl w:val="3BD4C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635DE"/>
    <w:multiLevelType w:val="hybridMultilevel"/>
    <w:tmpl w:val="9422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C4"/>
    <w:rsid w:val="003D2721"/>
    <w:rsid w:val="00751AC4"/>
    <w:rsid w:val="007C1328"/>
    <w:rsid w:val="00A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2721"/>
    <w:pPr>
      <w:widowControl/>
      <w:autoSpaceDE/>
      <w:autoSpaceDN/>
      <w:adjustRightInd/>
      <w:ind w:firstLine="708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3D2721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2721"/>
    <w:pPr>
      <w:widowControl/>
      <w:autoSpaceDE/>
      <w:autoSpaceDN/>
      <w:adjustRightInd/>
      <w:ind w:firstLine="708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3D2721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2018-11-20T09:44:00Z</dcterms:created>
  <dcterms:modified xsi:type="dcterms:W3CDTF">2019-10-04T09:25:00Z</dcterms:modified>
</cp:coreProperties>
</file>